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26" w:rsidRPr="000F7884" w:rsidRDefault="00F85426" w:rsidP="00F85426">
      <w:pPr>
        <w:spacing w:after="240"/>
        <w:ind w:firstLine="851"/>
        <w:jc w:val="center"/>
        <w:rPr>
          <w:rFonts w:ascii="Times New Roman" w:hAnsi="Times New Roman"/>
          <w:b/>
          <w:sz w:val="28"/>
          <w:szCs w:val="28"/>
        </w:rPr>
      </w:pPr>
      <w:bookmarkStart w:id="0" w:name="_GoBack"/>
      <w:r w:rsidRPr="000F7884">
        <w:rPr>
          <w:rFonts w:ascii="Times New Roman" w:hAnsi="Times New Roman"/>
          <w:b/>
          <w:sz w:val="28"/>
          <w:szCs w:val="28"/>
          <w:lang w:val="ru-RU"/>
        </w:rPr>
        <w:t xml:space="preserve">У 2018 </w:t>
      </w:r>
      <w:proofErr w:type="spellStart"/>
      <w:r w:rsidRPr="000F7884">
        <w:rPr>
          <w:rFonts w:ascii="Times New Roman" w:hAnsi="Times New Roman"/>
          <w:b/>
          <w:sz w:val="28"/>
          <w:szCs w:val="28"/>
          <w:lang w:val="ru-RU"/>
        </w:rPr>
        <w:t>роц</w:t>
      </w:r>
      <w:proofErr w:type="spellEnd"/>
      <w:r w:rsidRPr="000F7884">
        <w:rPr>
          <w:rFonts w:ascii="Times New Roman" w:hAnsi="Times New Roman"/>
          <w:b/>
          <w:sz w:val="28"/>
          <w:szCs w:val="28"/>
        </w:rPr>
        <w:t xml:space="preserve">і Фонд надав допомог на 2,6 </w:t>
      </w:r>
      <w:proofErr w:type="spellStart"/>
      <w:proofErr w:type="gramStart"/>
      <w:r w:rsidRPr="000F7884">
        <w:rPr>
          <w:rFonts w:ascii="Times New Roman" w:hAnsi="Times New Roman"/>
          <w:b/>
          <w:sz w:val="28"/>
          <w:szCs w:val="28"/>
        </w:rPr>
        <w:t>млн</w:t>
      </w:r>
      <w:proofErr w:type="spellEnd"/>
      <w:proofErr w:type="gramEnd"/>
      <w:r w:rsidRPr="000F7884">
        <w:rPr>
          <w:rFonts w:ascii="Times New Roman" w:hAnsi="Times New Roman"/>
          <w:b/>
          <w:sz w:val="28"/>
          <w:szCs w:val="28"/>
        </w:rPr>
        <w:t xml:space="preserve"> </w:t>
      </w:r>
      <w:proofErr w:type="spellStart"/>
      <w:r w:rsidRPr="000F7884">
        <w:rPr>
          <w:rFonts w:ascii="Times New Roman" w:hAnsi="Times New Roman"/>
          <w:b/>
          <w:sz w:val="28"/>
          <w:szCs w:val="28"/>
        </w:rPr>
        <w:t>грн</w:t>
      </w:r>
      <w:proofErr w:type="spellEnd"/>
      <w:r w:rsidRPr="000F7884">
        <w:rPr>
          <w:rFonts w:ascii="Times New Roman" w:hAnsi="Times New Roman"/>
          <w:b/>
          <w:sz w:val="28"/>
          <w:szCs w:val="28"/>
        </w:rPr>
        <w:t xml:space="preserve"> переселенцям та працівникам підприємств зони АТО</w:t>
      </w:r>
    </w:p>
    <w:p w:rsidR="00F85426" w:rsidRPr="000F7884" w:rsidRDefault="00F85426" w:rsidP="00F85426">
      <w:pPr>
        <w:spacing w:after="240"/>
        <w:ind w:firstLine="851"/>
        <w:jc w:val="both"/>
        <w:rPr>
          <w:rFonts w:ascii="Times New Roman" w:hAnsi="Times New Roman"/>
          <w:sz w:val="28"/>
          <w:szCs w:val="28"/>
        </w:rPr>
      </w:pPr>
      <w:r w:rsidRPr="000F7884">
        <w:rPr>
          <w:rFonts w:ascii="Times New Roman" w:hAnsi="Times New Roman"/>
          <w:sz w:val="28"/>
          <w:szCs w:val="28"/>
        </w:rPr>
        <w:t xml:space="preserve">Фондом соціального страхування України упродовж 2018 року для 286 застрахованих осіб, які раніше не реалізували свого права на отримання матеріального забезпечення, призначено та виплачено 593 допомоги по тимчасовій втраті працездатності, по вагітності та пологах і на поховання на суму 2,6 </w:t>
      </w:r>
      <w:proofErr w:type="spellStart"/>
      <w:r w:rsidRPr="000F7884">
        <w:rPr>
          <w:rFonts w:ascii="Times New Roman" w:hAnsi="Times New Roman"/>
          <w:sz w:val="28"/>
          <w:szCs w:val="28"/>
        </w:rPr>
        <w:t>млн</w:t>
      </w:r>
      <w:proofErr w:type="spellEnd"/>
      <w:r w:rsidRPr="000F7884">
        <w:rPr>
          <w:rFonts w:ascii="Times New Roman" w:hAnsi="Times New Roman"/>
          <w:sz w:val="28"/>
          <w:szCs w:val="28"/>
        </w:rPr>
        <w:t xml:space="preserve"> гривень. </w:t>
      </w:r>
    </w:p>
    <w:p w:rsidR="00F85426" w:rsidRPr="000F7884" w:rsidRDefault="00F85426" w:rsidP="00F85426">
      <w:pPr>
        <w:ind w:firstLine="851"/>
        <w:jc w:val="both"/>
        <w:rPr>
          <w:rFonts w:ascii="Times New Roman" w:hAnsi="Times New Roman"/>
          <w:sz w:val="28"/>
          <w:szCs w:val="28"/>
        </w:rPr>
      </w:pPr>
      <w:r w:rsidRPr="000F7884">
        <w:rPr>
          <w:rFonts w:ascii="Times New Roman" w:hAnsi="Times New Roman"/>
          <w:sz w:val="28"/>
          <w:szCs w:val="28"/>
        </w:rPr>
        <w:t>Зазначені виплати було профінансовано для таких категорій осіб:</w:t>
      </w:r>
    </w:p>
    <w:p w:rsidR="00F85426" w:rsidRPr="000F7884" w:rsidRDefault="00F85426" w:rsidP="00F85426">
      <w:pPr>
        <w:spacing w:after="240"/>
        <w:ind w:firstLine="851"/>
        <w:jc w:val="both"/>
        <w:rPr>
          <w:rFonts w:ascii="Times New Roman" w:hAnsi="Times New Roman"/>
          <w:sz w:val="28"/>
          <w:szCs w:val="28"/>
        </w:rPr>
      </w:pPr>
      <w:r w:rsidRPr="000F7884">
        <w:rPr>
          <w:rFonts w:ascii="Times New Roman" w:hAnsi="Times New Roman"/>
          <w:sz w:val="28"/>
          <w:szCs w:val="28"/>
        </w:rPr>
        <w:t>1) які перебувають (перебували) у трудових відносинах з підприємствами, установами, організаціями чи фізичними особами, або були добровільно застраховані, та переселилися з тимчасово окупованої території, районів проведення антитерористичної операції або зони надзвичайної ситуації;</w:t>
      </w:r>
    </w:p>
    <w:p w:rsidR="00F85426" w:rsidRPr="000F7884" w:rsidRDefault="00F85426" w:rsidP="00F85426">
      <w:pPr>
        <w:ind w:firstLine="851"/>
        <w:jc w:val="both"/>
        <w:rPr>
          <w:rFonts w:ascii="Times New Roman" w:hAnsi="Times New Roman"/>
          <w:sz w:val="28"/>
          <w:szCs w:val="28"/>
        </w:rPr>
      </w:pPr>
      <w:r w:rsidRPr="000F7884">
        <w:rPr>
          <w:rFonts w:ascii="Times New Roman" w:hAnsi="Times New Roman"/>
          <w:sz w:val="28"/>
          <w:szCs w:val="28"/>
        </w:rPr>
        <w:t xml:space="preserve">2) фактичне місце проживання яких знаходиться в населених пунктах, на території яких органи державної влади здійснюють свої повноваження в повному обсязі, та які перебувають (перебували) у трудових відносинах із: </w:t>
      </w:r>
    </w:p>
    <w:p w:rsidR="00F85426" w:rsidRPr="000F7884" w:rsidRDefault="00F85426" w:rsidP="00F85426">
      <w:pPr>
        <w:ind w:firstLine="851"/>
        <w:jc w:val="both"/>
        <w:rPr>
          <w:rFonts w:ascii="Times New Roman" w:hAnsi="Times New Roman"/>
          <w:sz w:val="28"/>
          <w:szCs w:val="28"/>
        </w:rPr>
      </w:pPr>
      <w:r w:rsidRPr="000F7884">
        <w:rPr>
          <w:rFonts w:ascii="Times New Roman" w:hAnsi="Times New Roman"/>
          <w:sz w:val="28"/>
          <w:szCs w:val="28"/>
        </w:rPr>
        <w:t>– підприємствами, установами, організаціями чи фізичними особами, що зареєстровані на тимчасово окупованій території України, в районі проведення антитерористичної операції в Донецькій та Луганській областях, або в зоні надзвичайної ситуації;</w:t>
      </w:r>
    </w:p>
    <w:p w:rsidR="00F85426" w:rsidRPr="000F7884" w:rsidRDefault="00F85426" w:rsidP="00F85426">
      <w:pPr>
        <w:spacing w:after="240"/>
        <w:ind w:firstLine="851"/>
        <w:jc w:val="both"/>
        <w:rPr>
          <w:rFonts w:ascii="Times New Roman" w:hAnsi="Times New Roman"/>
          <w:sz w:val="28"/>
          <w:szCs w:val="28"/>
        </w:rPr>
      </w:pPr>
      <w:r w:rsidRPr="000F7884">
        <w:rPr>
          <w:rFonts w:ascii="Times New Roman" w:hAnsi="Times New Roman"/>
          <w:sz w:val="28"/>
          <w:szCs w:val="28"/>
        </w:rPr>
        <w:t>– бюджетними установами, підприємствами та організаціями, що належать до сфери їх управління, які переміщені з населених пунктів, на території яких органи державної влади не здійснюють свої повноваження, в населені пункти, на території яких органи державної влади здійснюють свої повноваження у повному обсязі, та відомості щодо зміни їх місцезнаходження внесені до Єдиного державного реєстру юридичних осіб, фізичних осіб-підприємців та громадських формувань, але які не забезпечили провадження своєї діяльності;</w:t>
      </w:r>
    </w:p>
    <w:p w:rsidR="00F85426" w:rsidRPr="000F7884" w:rsidRDefault="00F85426" w:rsidP="00F85426">
      <w:pPr>
        <w:spacing w:after="240"/>
        <w:ind w:firstLine="851"/>
        <w:jc w:val="both"/>
        <w:rPr>
          <w:rFonts w:ascii="Times New Roman" w:hAnsi="Times New Roman"/>
          <w:sz w:val="28"/>
          <w:szCs w:val="28"/>
        </w:rPr>
      </w:pPr>
      <w:r w:rsidRPr="000F7884">
        <w:rPr>
          <w:rFonts w:ascii="Times New Roman" w:hAnsi="Times New Roman"/>
          <w:sz w:val="28"/>
          <w:szCs w:val="28"/>
        </w:rPr>
        <w:t>3) стосовно яких страхувальником не виконано обов'язків щодо нарахування та виплати матеріального забезпечення за страховими випадками, які настали у період роботи застрахованих осіб, у зв'язку з відсутністю можливості встановлення місцезнаходження цього страхувальника відповідно до абзацу третього частини першої статті 30 Закону України «Про загальнообов'язкове державне соціальне страхування» (крім страхувальників, що зареєстровані на тимчасово окупованій території України, в районі проведення антитерористичної операції в Донецькій та Луганській областях, або в зоні надзвичайної ситуації).</w:t>
      </w:r>
    </w:p>
    <w:p w:rsidR="00F85426" w:rsidRPr="000F7884" w:rsidRDefault="00F85426" w:rsidP="00F85426">
      <w:pPr>
        <w:spacing w:after="240"/>
        <w:ind w:firstLine="851"/>
        <w:jc w:val="both"/>
        <w:rPr>
          <w:rFonts w:ascii="Times New Roman" w:hAnsi="Times New Roman"/>
          <w:sz w:val="28"/>
          <w:szCs w:val="28"/>
        </w:rPr>
      </w:pPr>
      <w:r w:rsidRPr="000F7884">
        <w:rPr>
          <w:rFonts w:ascii="Times New Roman" w:hAnsi="Times New Roman"/>
          <w:sz w:val="28"/>
          <w:szCs w:val="28"/>
        </w:rPr>
        <w:lastRenderedPageBreak/>
        <w:t xml:space="preserve">Для отримання матеріального забезпечення зазначені категорії застрахованих осіб мають звернутись особисто або через законного представника до відповідного відділення управління виконавчої дирекції Фонду за фактичним місцем проживання (перебування) або місцем реєстрації із заявою, яка повинна містити реквізити банківської установи та номер поточного рахунку застрахованої особи для зарахування матеріального забезпечення. </w:t>
      </w:r>
    </w:p>
    <w:p w:rsidR="00F85426" w:rsidRPr="000F7884" w:rsidRDefault="00F85426" w:rsidP="00F85426">
      <w:pPr>
        <w:spacing w:after="240"/>
        <w:ind w:firstLine="851"/>
        <w:jc w:val="both"/>
        <w:rPr>
          <w:rFonts w:ascii="Times New Roman" w:hAnsi="Times New Roman"/>
          <w:sz w:val="28"/>
          <w:szCs w:val="28"/>
        </w:rPr>
      </w:pPr>
      <w:r w:rsidRPr="000F7884">
        <w:rPr>
          <w:rFonts w:ascii="Times New Roman" w:hAnsi="Times New Roman"/>
          <w:sz w:val="28"/>
          <w:szCs w:val="28"/>
        </w:rPr>
        <w:t xml:space="preserve">Підставою для призначення допомоги по тимчасовій непрацездатності, по вагітності та пологах є виданий у встановленому законодавством порядку листок непрацездатності. </w:t>
      </w:r>
    </w:p>
    <w:p w:rsidR="00F85426" w:rsidRPr="000F7884" w:rsidRDefault="00F85426" w:rsidP="00F85426">
      <w:pPr>
        <w:spacing w:after="240"/>
        <w:ind w:firstLine="851"/>
        <w:jc w:val="both"/>
        <w:rPr>
          <w:rFonts w:ascii="Times New Roman" w:hAnsi="Times New Roman"/>
          <w:sz w:val="28"/>
          <w:szCs w:val="28"/>
        </w:rPr>
      </w:pPr>
      <w:r w:rsidRPr="000F7884">
        <w:rPr>
          <w:rFonts w:ascii="Times New Roman" w:hAnsi="Times New Roman"/>
          <w:sz w:val="28"/>
          <w:szCs w:val="28"/>
        </w:rPr>
        <w:t>Допомога на поховання застрахованої особи призначається члену її сім'ї або особі, яка здійснила поховання, на підставі свідоцтва про смерть, виданого органом державної реєстрації актів цивільного стану, та витягу з Державного реєстру актів цивільного стану громадян про смерть для отримання допомоги на поховання (у разі реєстрації смерті виконавчим органом сільської, селищної, міської ради – довідки).</w:t>
      </w:r>
    </w:p>
    <w:p w:rsidR="00F85426" w:rsidRPr="000F7884" w:rsidRDefault="00F85426" w:rsidP="00F85426">
      <w:pPr>
        <w:spacing w:after="240"/>
        <w:ind w:firstLine="851"/>
        <w:jc w:val="both"/>
        <w:rPr>
          <w:rFonts w:ascii="Times New Roman" w:hAnsi="Times New Roman"/>
          <w:sz w:val="28"/>
          <w:szCs w:val="28"/>
        </w:rPr>
      </w:pPr>
      <w:r w:rsidRPr="000F7884">
        <w:rPr>
          <w:rFonts w:ascii="Times New Roman" w:hAnsi="Times New Roman"/>
          <w:sz w:val="28"/>
          <w:szCs w:val="28"/>
        </w:rPr>
        <w:t>Фінансування відбувається відповідно до Порядку надання матеріального забезпечення за рахунок коштів Фонду соціального страхування України деяким категоріям застрахованих осіб, затвердженого постановою правління Фонду від 24.01.2017 № 8 зі змінами, внесеними постановою правління Фонду від 10.10.2017 № 53.</w:t>
      </w:r>
    </w:p>
    <w:bookmarkEnd w:id="0"/>
    <w:p w:rsidR="00F85426" w:rsidRDefault="00F85426" w:rsidP="00B61ACA">
      <w:pPr>
        <w:spacing w:after="0" w:line="288" w:lineRule="auto"/>
        <w:ind w:left="4820"/>
        <w:jc w:val="right"/>
        <w:rPr>
          <w:rFonts w:ascii="Times New Roman" w:hAnsi="Times New Roman"/>
          <w:b/>
          <w:sz w:val="24"/>
          <w:szCs w:val="24"/>
        </w:rPr>
      </w:pPr>
      <w:r>
        <w:rPr>
          <w:rFonts w:ascii="Times New Roman" w:hAnsi="Times New Roman"/>
          <w:b/>
          <w:sz w:val="24"/>
          <w:szCs w:val="24"/>
        </w:rPr>
        <w:t xml:space="preserve">Прес-служба виконавчої дирекції </w:t>
      </w:r>
    </w:p>
    <w:p w:rsidR="00EA1BEE" w:rsidRPr="00F85426" w:rsidRDefault="00F85426" w:rsidP="00B61ACA">
      <w:pPr>
        <w:spacing w:after="0"/>
        <w:jc w:val="right"/>
      </w:pPr>
      <w:r>
        <w:rPr>
          <w:rFonts w:ascii="Times New Roman" w:hAnsi="Times New Roman"/>
          <w:b/>
          <w:sz w:val="24"/>
          <w:szCs w:val="24"/>
        </w:rPr>
        <w:t>Фонду соціального страхування України</w:t>
      </w:r>
    </w:p>
    <w:sectPr w:rsidR="00EA1BEE" w:rsidRPr="00F85426" w:rsidSect="00E76009">
      <w:pgSz w:w="12240" w:h="15840"/>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F3010"/>
    <w:multiLevelType w:val="hybridMultilevel"/>
    <w:tmpl w:val="0330B5B6"/>
    <w:lvl w:ilvl="0" w:tplc="32FAF5AA">
      <w:numFmt w:val="bullet"/>
      <w:lvlText w:val="-"/>
      <w:lvlJc w:val="left"/>
      <w:pPr>
        <w:ind w:left="465" w:hanging="360"/>
      </w:pPr>
      <w:rPr>
        <w:rFonts w:ascii="Times New Roman" w:eastAsiaTheme="minorHAnsi" w:hAnsi="Times New Roman" w:cs="Times New Roman" w:hint="default"/>
      </w:rPr>
    </w:lvl>
    <w:lvl w:ilvl="1" w:tplc="04220003" w:tentative="1">
      <w:start w:val="1"/>
      <w:numFmt w:val="bullet"/>
      <w:lvlText w:val="o"/>
      <w:lvlJc w:val="left"/>
      <w:pPr>
        <w:ind w:left="1185" w:hanging="360"/>
      </w:pPr>
      <w:rPr>
        <w:rFonts w:ascii="Courier New" w:hAnsi="Courier New" w:cs="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cs="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cs="Courier New" w:hint="default"/>
      </w:rPr>
    </w:lvl>
    <w:lvl w:ilvl="8" w:tplc="04220005" w:tentative="1">
      <w:start w:val="1"/>
      <w:numFmt w:val="bullet"/>
      <w:lvlText w:val=""/>
      <w:lvlJc w:val="left"/>
      <w:pPr>
        <w:ind w:left="6225" w:hanging="360"/>
      </w:pPr>
      <w:rPr>
        <w:rFonts w:ascii="Wingdings" w:hAnsi="Wingdings" w:hint="default"/>
      </w:rPr>
    </w:lvl>
  </w:abstractNum>
  <w:abstractNum w:abstractNumId="1">
    <w:nsid w:val="62437EA6"/>
    <w:multiLevelType w:val="hybridMultilevel"/>
    <w:tmpl w:val="DDB04C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E3"/>
    <w:rsid w:val="0001781A"/>
    <w:rsid w:val="0002423E"/>
    <w:rsid w:val="00025508"/>
    <w:rsid w:val="00030FE2"/>
    <w:rsid w:val="00036CE7"/>
    <w:rsid w:val="00050DE7"/>
    <w:rsid w:val="00073765"/>
    <w:rsid w:val="00095EB0"/>
    <w:rsid w:val="000964F0"/>
    <w:rsid w:val="0009682A"/>
    <w:rsid w:val="000A4464"/>
    <w:rsid w:val="000B2847"/>
    <w:rsid w:val="000C081B"/>
    <w:rsid w:val="000C5FC1"/>
    <w:rsid w:val="000D3F2C"/>
    <w:rsid w:val="000F7884"/>
    <w:rsid w:val="001058C1"/>
    <w:rsid w:val="00125038"/>
    <w:rsid w:val="00126C95"/>
    <w:rsid w:val="001359C3"/>
    <w:rsid w:val="0015379F"/>
    <w:rsid w:val="00153E95"/>
    <w:rsid w:val="00157A52"/>
    <w:rsid w:val="00164D84"/>
    <w:rsid w:val="00167FF9"/>
    <w:rsid w:val="001711D5"/>
    <w:rsid w:val="001720E2"/>
    <w:rsid w:val="00181CA0"/>
    <w:rsid w:val="001825E0"/>
    <w:rsid w:val="00185197"/>
    <w:rsid w:val="001855CC"/>
    <w:rsid w:val="001C6CA9"/>
    <w:rsid w:val="001D0F01"/>
    <w:rsid w:val="001D720A"/>
    <w:rsid w:val="001F7D18"/>
    <w:rsid w:val="00207880"/>
    <w:rsid w:val="00220CAF"/>
    <w:rsid w:val="00231403"/>
    <w:rsid w:val="002668CF"/>
    <w:rsid w:val="00284A1E"/>
    <w:rsid w:val="00293202"/>
    <w:rsid w:val="002A042E"/>
    <w:rsid w:val="002B24AC"/>
    <w:rsid w:val="002E254B"/>
    <w:rsid w:val="002F5160"/>
    <w:rsid w:val="00303884"/>
    <w:rsid w:val="00322F6B"/>
    <w:rsid w:val="00326D8F"/>
    <w:rsid w:val="00341262"/>
    <w:rsid w:val="00350398"/>
    <w:rsid w:val="0035767B"/>
    <w:rsid w:val="003670E3"/>
    <w:rsid w:val="003B74E7"/>
    <w:rsid w:val="003C7904"/>
    <w:rsid w:val="003E11CE"/>
    <w:rsid w:val="003F06A8"/>
    <w:rsid w:val="00410CE1"/>
    <w:rsid w:val="00416DD1"/>
    <w:rsid w:val="00417623"/>
    <w:rsid w:val="00423604"/>
    <w:rsid w:val="0044080A"/>
    <w:rsid w:val="004447E2"/>
    <w:rsid w:val="00461211"/>
    <w:rsid w:val="0049099C"/>
    <w:rsid w:val="004C502D"/>
    <w:rsid w:val="004C536B"/>
    <w:rsid w:val="004E09CA"/>
    <w:rsid w:val="004E1A2E"/>
    <w:rsid w:val="004F72EE"/>
    <w:rsid w:val="00502B84"/>
    <w:rsid w:val="0057697B"/>
    <w:rsid w:val="005778E4"/>
    <w:rsid w:val="0058016C"/>
    <w:rsid w:val="00596346"/>
    <w:rsid w:val="005B765C"/>
    <w:rsid w:val="0062362E"/>
    <w:rsid w:val="006262EE"/>
    <w:rsid w:val="00627B36"/>
    <w:rsid w:val="00640B6F"/>
    <w:rsid w:val="006510D2"/>
    <w:rsid w:val="00652EE8"/>
    <w:rsid w:val="00655BC1"/>
    <w:rsid w:val="006630D9"/>
    <w:rsid w:val="00673184"/>
    <w:rsid w:val="00675431"/>
    <w:rsid w:val="00681536"/>
    <w:rsid w:val="00686A14"/>
    <w:rsid w:val="00694340"/>
    <w:rsid w:val="006E1252"/>
    <w:rsid w:val="00711D1C"/>
    <w:rsid w:val="00761269"/>
    <w:rsid w:val="00764CAF"/>
    <w:rsid w:val="007755FD"/>
    <w:rsid w:val="00786B18"/>
    <w:rsid w:val="007B22CF"/>
    <w:rsid w:val="007B6397"/>
    <w:rsid w:val="007B72F2"/>
    <w:rsid w:val="007C401F"/>
    <w:rsid w:val="007F2737"/>
    <w:rsid w:val="00836361"/>
    <w:rsid w:val="00837C5C"/>
    <w:rsid w:val="008403DF"/>
    <w:rsid w:val="00862D59"/>
    <w:rsid w:val="00867F57"/>
    <w:rsid w:val="00883B2C"/>
    <w:rsid w:val="00886CDF"/>
    <w:rsid w:val="0089743D"/>
    <w:rsid w:val="008A564E"/>
    <w:rsid w:val="008B5473"/>
    <w:rsid w:val="008D02DD"/>
    <w:rsid w:val="008D7DA6"/>
    <w:rsid w:val="00911201"/>
    <w:rsid w:val="00970BB4"/>
    <w:rsid w:val="00971F54"/>
    <w:rsid w:val="00985ACB"/>
    <w:rsid w:val="009870C4"/>
    <w:rsid w:val="0099287A"/>
    <w:rsid w:val="009A765E"/>
    <w:rsid w:val="009C273E"/>
    <w:rsid w:val="009D5163"/>
    <w:rsid w:val="009E29D1"/>
    <w:rsid w:val="009E31D9"/>
    <w:rsid w:val="00A00215"/>
    <w:rsid w:val="00A164EE"/>
    <w:rsid w:val="00A204C3"/>
    <w:rsid w:val="00A32FA0"/>
    <w:rsid w:val="00A3357B"/>
    <w:rsid w:val="00A47400"/>
    <w:rsid w:val="00A53F05"/>
    <w:rsid w:val="00A628BF"/>
    <w:rsid w:val="00A87058"/>
    <w:rsid w:val="00AA3EF6"/>
    <w:rsid w:val="00AC055D"/>
    <w:rsid w:val="00AC5BA0"/>
    <w:rsid w:val="00B0522B"/>
    <w:rsid w:val="00B07EEC"/>
    <w:rsid w:val="00B248BA"/>
    <w:rsid w:val="00B350EF"/>
    <w:rsid w:val="00B50996"/>
    <w:rsid w:val="00B61ACA"/>
    <w:rsid w:val="00B626E7"/>
    <w:rsid w:val="00B81B9F"/>
    <w:rsid w:val="00B87E99"/>
    <w:rsid w:val="00B901E6"/>
    <w:rsid w:val="00B9031F"/>
    <w:rsid w:val="00BB1AB5"/>
    <w:rsid w:val="00BD4898"/>
    <w:rsid w:val="00C21ECA"/>
    <w:rsid w:val="00C236C8"/>
    <w:rsid w:val="00C270BE"/>
    <w:rsid w:val="00C31BCC"/>
    <w:rsid w:val="00C4217E"/>
    <w:rsid w:val="00C60654"/>
    <w:rsid w:val="00C728E5"/>
    <w:rsid w:val="00C958CF"/>
    <w:rsid w:val="00C96105"/>
    <w:rsid w:val="00CB06B0"/>
    <w:rsid w:val="00CC046F"/>
    <w:rsid w:val="00D0036C"/>
    <w:rsid w:val="00D07BAA"/>
    <w:rsid w:val="00D40852"/>
    <w:rsid w:val="00D450FC"/>
    <w:rsid w:val="00D63605"/>
    <w:rsid w:val="00D82BE5"/>
    <w:rsid w:val="00D86F55"/>
    <w:rsid w:val="00DA4639"/>
    <w:rsid w:val="00DD565D"/>
    <w:rsid w:val="00DD5E39"/>
    <w:rsid w:val="00DE00C6"/>
    <w:rsid w:val="00E02784"/>
    <w:rsid w:val="00E0495D"/>
    <w:rsid w:val="00E14E80"/>
    <w:rsid w:val="00E218DA"/>
    <w:rsid w:val="00E535FA"/>
    <w:rsid w:val="00E61B79"/>
    <w:rsid w:val="00E7305F"/>
    <w:rsid w:val="00E80975"/>
    <w:rsid w:val="00E94A43"/>
    <w:rsid w:val="00E96877"/>
    <w:rsid w:val="00EA1BEE"/>
    <w:rsid w:val="00EE6EA5"/>
    <w:rsid w:val="00EF690F"/>
    <w:rsid w:val="00F01C2F"/>
    <w:rsid w:val="00F10384"/>
    <w:rsid w:val="00F42D76"/>
    <w:rsid w:val="00F601C3"/>
    <w:rsid w:val="00F85426"/>
    <w:rsid w:val="00F93D56"/>
    <w:rsid w:val="00F95EF2"/>
    <w:rsid w:val="00FC1998"/>
    <w:rsid w:val="00FC5AA4"/>
    <w:rsid w:val="00FF5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1D5"/>
    <w:pPr>
      <w:snapToGrid w:val="0"/>
      <w:spacing w:after="0" w:line="240" w:lineRule="auto"/>
      <w:ind w:right="-483"/>
      <w:jc w:val="center"/>
    </w:pPr>
    <w:rPr>
      <w:rFonts w:ascii="Times New Roman" w:eastAsia="Times New Roman" w:hAnsi="Times New Roman" w:cs="Times New Roman"/>
      <w:b/>
      <w:color w:val="000000"/>
      <w:sz w:val="28"/>
      <w:szCs w:val="20"/>
      <w:lang w:eastAsia="ru-RU"/>
    </w:rPr>
  </w:style>
  <w:style w:type="character" w:customStyle="1" w:styleId="a4">
    <w:name w:val="Название Знак"/>
    <w:basedOn w:val="a0"/>
    <w:link w:val="a3"/>
    <w:rsid w:val="001711D5"/>
    <w:rPr>
      <w:rFonts w:ascii="Times New Roman" w:eastAsia="Times New Roman" w:hAnsi="Times New Roman" w:cs="Times New Roman"/>
      <w:b/>
      <w:color w:val="000000"/>
      <w:sz w:val="28"/>
      <w:szCs w:val="20"/>
      <w:lang w:eastAsia="ru-RU"/>
    </w:rPr>
  </w:style>
  <w:style w:type="paragraph" w:customStyle="1" w:styleId="a5">
    <w:name w:val="Стиль"/>
    <w:basedOn w:val="a"/>
    <w:rsid w:val="00C60654"/>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3F06A8"/>
    <w:pPr>
      <w:ind w:left="720"/>
      <w:contextualSpacing/>
    </w:pPr>
  </w:style>
  <w:style w:type="character" w:styleId="a7">
    <w:name w:val="Subtle Emphasis"/>
    <w:basedOn w:val="a0"/>
    <w:uiPriority w:val="19"/>
    <w:qFormat/>
    <w:rsid w:val="00A53F05"/>
    <w:rPr>
      <w:i/>
      <w:iCs/>
      <w:color w:val="404040" w:themeColor="text1" w:themeTint="BF"/>
    </w:rPr>
  </w:style>
  <w:style w:type="character" w:customStyle="1" w:styleId="rvts9">
    <w:name w:val="rvts9"/>
    <w:basedOn w:val="a0"/>
    <w:rsid w:val="0035767B"/>
  </w:style>
  <w:style w:type="paragraph" w:styleId="a8">
    <w:name w:val="Body Text"/>
    <w:basedOn w:val="a"/>
    <w:link w:val="a9"/>
    <w:rsid w:val="00C236C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Основной текст Знак"/>
    <w:basedOn w:val="a0"/>
    <w:link w:val="a8"/>
    <w:rsid w:val="00C236C8"/>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C236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36C8"/>
    <w:rPr>
      <w:rFonts w:ascii="Segoe UI" w:hAnsi="Segoe UI" w:cs="Segoe UI"/>
      <w:sz w:val="18"/>
      <w:szCs w:val="18"/>
    </w:rPr>
  </w:style>
  <w:style w:type="paragraph" w:styleId="ac">
    <w:name w:val="header"/>
    <w:basedOn w:val="a"/>
    <w:link w:val="ad"/>
    <w:semiHidden/>
    <w:unhideWhenUsed/>
    <w:rsid w:val="00B9031F"/>
    <w:pPr>
      <w:tabs>
        <w:tab w:val="center" w:pos="4320"/>
        <w:tab w:val="right" w:pos="8640"/>
      </w:tabs>
      <w:spacing w:after="0" w:line="240" w:lineRule="auto"/>
    </w:pPr>
    <w:rPr>
      <w:rFonts w:ascii="Times New Roman" w:eastAsia="Times New Roman" w:hAnsi="Times New Roman" w:cs="Times New Roman"/>
      <w:sz w:val="28"/>
      <w:szCs w:val="20"/>
      <w:lang w:val="ru-RU" w:eastAsia="ru-RU"/>
    </w:rPr>
  </w:style>
  <w:style w:type="character" w:customStyle="1" w:styleId="ad">
    <w:name w:val="Верхний колонтитул Знак"/>
    <w:basedOn w:val="a0"/>
    <w:link w:val="ac"/>
    <w:semiHidden/>
    <w:rsid w:val="00B9031F"/>
    <w:rPr>
      <w:rFonts w:ascii="Times New Roman" w:eastAsia="Times New Roman" w:hAnsi="Times New Roman" w:cs="Times New Roman"/>
      <w:sz w:val="28"/>
      <w:szCs w:val="20"/>
      <w:lang w:val="ru-RU" w:eastAsia="ru-RU"/>
    </w:rPr>
  </w:style>
  <w:style w:type="paragraph" w:styleId="ae">
    <w:name w:val="Normal (Web)"/>
    <w:basedOn w:val="a"/>
    <w:uiPriority w:val="99"/>
    <w:unhideWhenUsed/>
    <w:rsid w:val="00FF531A"/>
    <w:pPr>
      <w:spacing w:before="100" w:after="100" w:line="240" w:lineRule="auto"/>
    </w:pPr>
    <w:rPr>
      <w:rFonts w:ascii="Times New Roman" w:eastAsia="Times New Roman" w:hAnsi="Times New Roman" w:cs="Times New Roman"/>
      <w:sz w:val="24"/>
      <w:szCs w:val="20"/>
      <w:lang w:val="ru-RU" w:eastAsia="ru-RU"/>
    </w:rPr>
  </w:style>
  <w:style w:type="paragraph" w:customStyle="1" w:styleId="rvps2">
    <w:name w:val="rvps2"/>
    <w:basedOn w:val="a"/>
    <w:uiPriority w:val="99"/>
    <w:rsid w:val="00652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horttext">
    <w:name w:val="short_text"/>
    <w:rsid w:val="00B07EEC"/>
  </w:style>
  <w:style w:type="character" w:customStyle="1" w:styleId="rvts0">
    <w:name w:val="rvts0"/>
    <w:rsid w:val="00B07EEC"/>
  </w:style>
  <w:style w:type="character" w:customStyle="1" w:styleId="rvts23">
    <w:name w:val="rvts23"/>
    <w:rsid w:val="00B07EEC"/>
  </w:style>
  <w:style w:type="paragraph" w:styleId="2">
    <w:name w:val="Body Text 2"/>
    <w:basedOn w:val="a"/>
    <w:link w:val="20"/>
    <w:uiPriority w:val="99"/>
    <w:semiHidden/>
    <w:unhideWhenUsed/>
    <w:rsid w:val="00B901E6"/>
    <w:pPr>
      <w:spacing w:after="120" w:line="480" w:lineRule="auto"/>
    </w:pPr>
  </w:style>
  <w:style w:type="character" w:customStyle="1" w:styleId="20">
    <w:name w:val="Основной текст 2 Знак"/>
    <w:basedOn w:val="a0"/>
    <w:link w:val="2"/>
    <w:uiPriority w:val="99"/>
    <w:semiHidden/>
    <w:rsid w:val="00B90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1D5"/>
    <w:pPr>
      <w:snapToGrid w:val="0"/>
      <w:spacing w:after="0" w:line="240" w:lineRule="auto"/>
      <w:ind w:right="-483"/>
      <w:jc w:val="center"/>
    </w:pPr>
    <w:rPr>
      <w:rFonts w:ascii="Times New Roman" w:eastAsia="Times New Roman" w:hAnsi="Times New Roman" w:cs="Times New Roman"/>
      <w:b/>
      <w:color w:val="000000"/>
      <w:sz w:val="28"/>
      <w:szCs w:val="20"/>
      <w:lang w:eastAsia="ru-RU"/>
    </w:rPr>
  </w:style>
  <w:style w:type="character" w:customStyle="1" w:styleId="a4">
    <w:name w:val="Название Знак"/>
    <w:basedOn w:val="a0"/>
    <w:link w:val="a3"/>
    <w:rsid w:val="001711D5"/>
    <w:rPr>
      <w:rFonts w:ascii="Times New Roman" w:eastAsia="Times New Roman" w:hAnsi="Times New Roman" w:cs="Times New Roman"/>
      <w:b/>
      <w:color w:val="000000"/>
      <w:sz w:val="28"/>
      <w:szCs w:val="20"/>
      <w:lang w:eastAsia="ru-RU"/>
    </w:rPr>
  </w:style>
  <w:style w:type="paragraph" w:customStyle="1" w:styleId="a5">
    <w:name w:val="Стиль"/>
    <w:basedOn w:val="a"/>
    <w:rsid w:val="00C60654"/>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3F06A8"/>
    <w:pPr>
      <w:ind w:left="720"/>
      <w:contextualSpacing/>
    </w:pPr>
  </w:style>
  <w:style w:type="character" w:styleId="a7">
    <w:name w:val="Subtle Emphasis"/>
    <w:basedOn w:val="a0"/>
    <w:uiPriority w:val="19"/>
    <w:qFormat/>
    <w:rsid w:val="00A53F05"/>
    <w:rPr>
      <w:i/>
      <w:iCs/>
      <w:color w:val="404040" w:themeColor="text1" w:themeTint="BF"/>
    </w:rPr>
  </w:style>
  <w:style w:type="character" w:customStyle="1" w:styleId="rvts9">
    <w:name w:val="rvts9"/>
    <w:basedOn w:val="a0"/>
    <w:rsid w:val="0035767B"/>
  </w:style>
  <w:style w:type="paragraph" w:styleId="a8">
    <w:name w:val="Body Text"/>
    <w:basedOn w:val="a"/>
    <w:link w:val="a9"/>
    <w:rsid w:val="00C236C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Основной текст Знак"/>
    <w:basedOn w:val="a0"/>
    <w:link w:val="a8"/>
    <w:rsid w:val="00C236C8"/>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C236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36C8"/>
    <w:rPr>
      <w:rFonts w:ascii="Segoe UI" w:hAnsi="Segoe UI" w:cs="Segoe UI"/>
      <w:sz w:val="18"/>
      <w:szCs w:val="18"/>
    </w:rPr>
  </w:style>
  <w:style w:type="paragraph" w:styleId="ac">
    <w:name w:val="header"/>
    <w:basedOn w:val="a"/>
    <w:link w:val="ad"/>
    <w:semiHidden/>
    <w:unhideWhenUsed/>
    <w:rsid w:val="00B9031F"/>
    <w:pPr>
      <w:tabs>
        <w:tab w:val="center" w:pos="4320"/>
        <w:tab w:val="right" w:pos="8640"/>
      </w:tabs>
      <w:spacing w:after="0" w:line="240" w:lineRule="auto"/>
    </w:pPr>
    <w:rPr>
      <w:rFonts w:ascii="Times New Roman" w:eastAsia="Times New Roman" w:hAnsi="Times New Roman" w:cs="Times New Roman"/>
      <w:sz w:val="28"/>
      <w:szCs w:val="20"/>
      <w:lang w:val="ru-RU" w:eastAsia="ru-RU"/>
    </w:rPr>
  </w:style>
  <w:style w:type="character" w:customStyle="1" w:styleId="ad">
    <w:name w:val="Верхний колонтитул Знак"/>
    <w:basedOn w:val="a0"/>
    <w:link w:val="ac"/>
    <w:semiHidden/>
    <w:rsid w:val="00B9031F"/>
    <w:rPr>
      <w:rFonts w:ascii="Times New Roman" w:eastAsia="Times New Roman" w:hAnsi="Times New Roman" w:cs="Times New Roman"/>
      <w:sz w:val="28"/>
      <w:szCs w:val="20"/>
      <w:lang w:val="ru-RU" w:eastAsia="ru-RU"/>
    </w:rPr>
  </w:style>
  <w:style w:type="paragraph" w:styleId="ae">
    <w:name w:val="Normal (Web)"/>
    <w:basedOn w:val="a"/>
    <w:uiPriority w:val="99"/>
    <w:unhideWhenUsed/>
    <w:rsid w:val="00FF531A"/>
    <w:pPr>
      <w:spacing w:before="100" w:after="100" w:line="240" w:lineRule="auto"/>
    </w:pPr>
    <w:rPr>
      <w:rFonts w:ascii="Times New Roman" w:eastAsia="Times New Roman" w:hAnsi="Times New Roman" w:cs="Times New Roman"/>
      <w:sz w:val="24"/>
      <w:szCs w:val="20"/>
      <w:lang w:val="ru-RU" w:eastAsia="ru-RU"/>
    </w:rPr>
  </w:style>
  <w:style w:type="paragraph" w:customStyle="1" w:styleId="rvps2">
    <w:name w:val="rvps2"/>
    <w:basedOn w:val="a"/>
    <w:uiPriority w:val="99"/>
    <w:rsid w:val="00652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horttext">
    <w:name w:val="short_text"/>
    <w:rsid w:val="00B07EEC"/>
  </w:style>
  <w:style w:type="character" w:customStyle="1" w:styleId="rvts0">
    <w:name w:val="rvts0"/>
    <w:rsid w:val="00B07EEC"/>
  </w:style>
  <w:style w:type="character" w:customStyle="1" w:styleId="rvts23">
    <w:name w:val="rvts23"/>
    <w:rsid w:val="00B07EEC"/>
  </w:style>
  <w:style w:type="paragraph" w:styleId="2">
    <w:name w:val="Body Text 2"/>
    <w:basedOn w:val="a"/>
    <w:link w:val="20"/>
    <w:uiPriority w:val="99"/>
    <w:semiHidden/>
    <w:unhideWhenUsed/>
    <w:rsid w:val="00B901E6"/>
    <w:pPr>
      <w:spacing w:after="120" w:line="480" w:lineRule="auto"/>
    </w:pPr>
  </w:style>
  <w:style w:type="character" w:customStyle="1" w:styleId="20">
    <w:name w:val="Основной текст 2 Знак"/>
    <w:basedOn w:val="a0"/>
    <w:link w:val="2"/>
    <w:uiPriority w:val="99"/>
    <w:semiHidden/>
    <w:rsid w:val="00B90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3060">
      <w:bodyDiv w:val="1"/>
      <w:marLeft w:val="0"/>
      <w:marRight w:val="0"/>
      <w:marTop w:val="0"/>
      <w:marBottom w:val="0"/>
      <w:divBdr>
        <w:top w:val="none" w:sz="0" w:space="0" w:color="auto"/>
        <w:left w:val="none" w:sz="0" w:space="0" w:color="auto"/>
        <w:bottom w:val="none" w:sz="0" w:space="0" w:color="auto"/>
        <w:right w:val="none" w:sz="0" w:space="0" w:color="auto"/>
      </w:divBdr>
    </w:div>
    <w:div w:id="248999841">
      <w:bodyDiv w:val="1"/>
      <w:marLeft w:val="0"/>
      <w:marRight w:val="0"/>
      <w:marTop w:val="0"/>
      <w:marBottom w:val="0"/>
      <w:divBdr>
        <w:top w:val="none" w:sz="0" w:space="0" w:color="auto"/>
        <w:left w:val="none" w:sz="0" w:space="0" w:color="auto"/>
        <w:bottom w:val="none" w:sz="0" w:space="0" w:color="auto"/>
        <w:right w:val="none" w:sz="0" w:space="0" w:color="auto"/>
      </w:divBdr>
    </w:div>
    <w:div w:id="300623427">
      <w:bodyDiv w:val="1"/>
      <w:marLeft w:val="0"/>
      <w:marRight w:val="0"/>
      <w:marTop w:val="0"/>
      <w:marBottom w:val="0"/>
      <w:divBdr>
        <w:top w:val="none" w:sz="0" w:space="0" w:color="auto"/>
        <w:left w:val="none" w:sz="0" w:space="0" w:color="auto"/>
        <w:bottom w:val="none" w:sz="0" w:space="0" w:color="auto"/>
        <w:right w:val="none" w:sz="0" w:space="0" w:color="auto"/>
      </w:divBdr>
      <w:divsChild>
        <w:div w:id="492187722">
          <w:marLeft w:val="0"/>
          <w:marRight w:val="0"/>
          <w:marTop w:val="100"/>
          <w:marBottom w:val="100"/>
          <w:divBdr>
            <w:top w:val="none" w:sz="0" w:space="0" w:color="auto"/>
            <w:left w:val="none" w:sz="0" w:space="0" w:color="auto"/>
            <w:bottom w:val="none" w:sz="0" w:space="0" w:color="auto"/>
            <w:right w:val="none" w:sz="0" w:space="0" w:color="auto"/>
          </w:divBdr>
          <w:divsChild>
            <w:div w:id="1564831015">
              <w:marLeft w:val="0"/>
              <w:marRight w:val="0"/>
              <w:marTop w:val="0"/>
              <w:marBottom w:val="0"/>
              <w:divBdr>
                <w:top w:val="single" w:sz="6" w:space="4" w:color="DCDCDC"/>
                <w:left w:val="single" w:sz="6" w:space="4" w:color="DCDCDC"/>
                <w:bottom w:val="single" w:sz="6" w:space="0" w:color="DCDCDC"/>
                <w:right w:val="single" w:sz="6" w:space="4" w:color="DCDCDC"/>
              </w:divBdr>
              <w:divsChild>
                <w:div w:id="444228704">
                  <w:marLeft w:val="0"/>
                  <w:marRight w:val="0"/>
                  <w:marTop w:val="0"/>
                  <w:marBottom w:val="0"/>
                  <w:divBdr>
                    <w:top w:val="none" w:sz="0" w:space="0" w:color="auto"/>
                    <w:left w:val="none" w:sz="0" w:space="0" w:color="auto"/>
                    <w:bottom w:val="none" w:sz="0" w:space="0" w:color="auto"/>
                    <w:right w:val="none" w:sz="0" w:space="0" w:color="auto"/>
                  </w:divBdr>
                  <w:divsChild>
                    <w:div w:id="1351877663">
                      <w:marLeft w:val="0"/>
                      <w:marRight w:val="0"/>
                      <w:marTop w:val="0"/>
                      <w:marBottom w:val="0"/>
                      <w:divBdr>
                        <w:top w:val="none" w:sz="0" w:space="0" w:color="auto"/>
                        <w:left w:val="none" w:sz="0" w:space="0" w:color="auto"/>
                        <w:bottom w:val="none" w:sz="0" w:space="0" w:color="auto"/>
                        <w:right w:val="none" w:sz="0" w:space="0" w:color="auto"/>
                      </w:divBdr>
                      <w:divsChild>
                        <w:div w:id="16673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1344">
      <w:bodyDiv w:val="1"/>
      <w:marLeft w:val="0"/>
      <w:marRight w:val="0"/>
      <w:marTop w:val="0"/>
      <w:marBottom w:val="0"/>
      <w:divBdr>
        <w:top w:val="none" w:sz="0" w:space="0" w:color="auto"/>
        <w:left w:val="none" w:sz="0" w:space="0" w:color="auto"/>
        <w:bottom w:val="none" w:sz="0" w:space="0" w:color="auto"/>
        <w:right w:val="none" w:sz="0" w:space="0" w:color="auto"/>
      </w:divBdr>
    </w:div>
    <w:div w:id="407313321">
      <w:bodyDiv w:val="1"/>
      <w:marLeft w:val="0"/>
      <w:marRight w:val="0"/>
      <w:marTop w:val="0"/>
      <w:marBottom w:val="0"/>
      <w:divBdr>
        <w:top w:val="none" w:sz="0" w:space="0" w:color="auto"/>
        <w:left w:val="none" w:sz="0" w:space="0" w:color="auto"/>
        <w:bottom w:val="none" w:sz="0" w:space="0" w:color="auto"/>
        <w:right w:val="none" w:sz="0" w:space="0" w:color="auto"/>
      </w:divBdr>
    </w:div>
    <w:div w:id="437414262">
      <w:bodyDiv w:val="1"/>
      <w:marLeft w:val="0"/>
      <w:marRight w:val="0"/>
      <w:marTop w:val="0"/>
      <w:marBottom w:val="0"/>
      <w:divBdr>
        <w:top w:val="none" w:sz="0" w:space="0" w:color="auto"/>
        <w:left w:val="none" w:sz="0" w:space="0" w:color="auto"/>
        <w:bottom w:val="none" w:sz="0" w:space="0" w:color="auto"/>
        <w:right w:val="none" w:sz="0" w:space="0" w:color="auto"/>
      </w:divBdr>
    </w:div>
    <w:div w:id="447505706">
      <w:bodyDiv w:val="1"/>
      <w:marLeft w:val="0"/>
      <w:marRight w:val="0"/>
      <w:marTop w:val="0"/>
      <w:marBottom w:val="0"/>
      <w:divBdr>
        <w:top w:val="none" w:sz="0" w:space="0" w:color="auto"/>
        <w:left w:val="none" w:sz="0" w:space="0" w:color="auto"/>
        <w:bottom w:val="none" w:sz="0" w:space="0" w:color="auto"/>
        <w:right w:val="none" w:sz="0" w:space="0" w:color="auto"/>
      </w:divBdr>
    </w:div>
    <w:div w:id="609707001">
      <w:bodyDiv w:val="1"/>
      <w:marLeft w:val="0"/>
      <w:marRight w:val="0"/>
      <w:marTop w:val="0"/>
      <w:marBottom w:val="0"/>
      <w:divBdr>
        <w:top w:val="none" w:sz="0" w:space="0" w:color="auto"/>
        <w:left w:val="none" w:sz="0" w:space="0" w:color="auto"/>
        <w:bottom w:val="none" w:sz="0" w:space="0" w:color="auto"/>
        <w:right w:val="none" w:sz="0" w:space="0" w:color="auto"/>
      </w:divBdr>
    </w:div>
    <w:div w:id="624771876">
      <w:bodyDiv w:val="1"/>
      <w:marLeft w:val="0"/>
      <w:marRight w:val="0"/>
      <w:marTop w:val="0"/>
      <w:marBottom w:val="0"/>
      <w:divBdr>
        <w:top w:val="none" w:sz="0" w:space="0" w:color="auto"/>
        <w:left w:val="none" w:sz="0" w:space="0" w:color="auto"/>
        <w:bottom w:val="none" w:sz="0" w:space="0" w:color="auto"/>
        <w:right w:val="none" w:sz="0" w:space="0" w:color="auto"/>
      </w:divBdr>
    </w:div>
    <w:div w:id="716903891">
      <w:bodyDiv w:val="1"/>
      <w:marLeft w:val="0"/>
      <w:marRight w:val="0"/>
      <w:marTop w:val="0"/>
      <w:marBottom w:val="0"/>
      <w:divBdr>
        <w:top w:val="none" w:sz="0" w:space="0" w:color="auto"/>
        <w:left w:val="none" w:sz="0" w:space="0" w:color="auto"/>
        <w:bottom w:val="none" w:sz="0" w:space="0" w:color="auto"/>
        <w:right w:val="none" w:sz="0" w:space="0" w:color="auto"/>
      </w:divBdr>
      <w:divsChild>
        <w:div w:id="1259411869">
          <w:marLeft w:val="0"/>
          <w:marRight w:val="0"/>
          <w:marTop w:val="100"/>
          <w:marBottom w:val="100"/>
          <w:divBdr>
            <w:top w:val="none" w:sz="0" w:space="0" w:color="auto"/>
            <w:left w:val="none" w:sz="0" w:space="0" w:color="auto"/>
            <w:bottom w:val="none" w:sz="0" w:space="0" w:color="auto"/>
            <w:right w:val="none" w:sz="0" w:space="0" w:color="auto"/>
          </w:divBdr>
          <w:divsChild>
            <w:div w:id="1907838279">
              <w:marLeft w:val="0"/>
              <w:marRight w:val="0"/>
              <w:marTop w:val="0"/>
              <w:marBottom w:val="0"/>
              <w:divBdr>
                <w:top w:val="single" w:sz="6" w:space="4" w:color="DCDCDC"/>
                <w:left w:val="single" w:sz="6" w:space="4" w:color="DCDCDC"/>
                <w:bottom w:val="single" w:sz="6" w:space="0" w:color="DCDCDC"/>
                <w:right w:val="single" w:sz="6" w:space="4" w:color="DCDCDC"/>
              </w:divBdr>
              <w:divsChild>
                <w:div w:id="1440565920">
                  <w:marLeft w:val="0"/>
                  <w:marRight w:val="0"/>
                  <w:marTop w:val="0"/>
                  <w:marBottom w:val="0"/>
                  <w:divBdr>
                    <w:top w:val="none" w:sz="0" w:space="0" w:color="auto"/>
                    <w:left w:val="none" w:sz="0" w:space="0" w:color="auto"/>
                    <w:bottom w:val="none" w:sz="0" w:space="0" w:color="auto"/>
                    <w:right w:val="none" w:sz="0" w:space="0" w:color="auto"/>
                  </w:divBdr>
                  <w:divsChild>
                    <w:div w:id="1461538547">
                      <w:marLeft w:val="0"/>
                      <w:marRight w:val="0"/>
                      <w:marTop w:val="0"/>
                      <w:marBottom w:val="0"/>
                      <w:divBdr>
                        <w:top w:val="none" w:sz="0" w:space="0" w:color="auto"/>
                        <w:left w:val="none" w:sz="0" w:space="0" w:color="auto"/>
                        <w:bottom w:val="none" w:sz="0" w:space="0" w:color="auto"/>
                        <w:right w:val="none" w:sz="0" w:space="0" w:color="auto"/>
                      </w:divBdr>
                      <w:divsChild>
                        <w:div w:id="2800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94671">
      <w:bodyDiv w:val="1"/>
      <w:marLeft w:val="0"/>
      <w:marRight w:val="0"/>
      <w:marTop w:val="0"/>
      <w:marBottom w:val="0"/>
      <w:divBdr>
        <w:top w:val="none" w:sz="0" w:space="0" w:color="auto"/>
        <w:left w:val="none" w:sz="0" w:space="0" w:color="auto"/>
        <w:bottom w:val="none" w:sz="0" w:space="0" w:color="auto"/>
        <w:right w:val="none" w:sz="0" w:space="0" w:color="auto"/>
      </w:divBdr>
    </w:div>
    <w:div w:id="1058822316">
      <w:bodyDiv w:val="1"/>
      <w:marLeft w:val="0"/>
      <w:marRight w:val="0"/>
      <w:marTop w:val="0"/>
      <w:marBottom w:val="0"/>
      <w:divBdr>
        <w:top w:val="none" w:sz="0" w:space="0" w:color="auto"/>
        <w:left w:val="none" w:sz="0" w:space="0" w:color="auto"/>
        <w:bottom w:val="none" w:sz="0" w:space="0" w:color="auto"/>
        <w:right w:val="none" w:sz="0" w:space="0" w:color="auto"/>
      </w:divBdr>
    </w:div>
    <w:div w:id="1084953121">
      <w:bodyDiv w:val="1"/>
      <w:marLeft w:val="0"/>
      <w:marRight w:val="0"/>
      <w:marTop w:val="0"/>
      <w:marBottom w:val="0"/>
      <w:divBdr>
        <w:top w:val="none" w:sz="0" w:space="0" w:color="auto"/>
        <w:left w:val="none" w:sz="0" w:space="0" w:color="auto"/>
        <w:bottom w:val="none" w:sz="0" w:space="0" w:color="auto"/>
        <w:right w:val="none" w:sz="0" w:space="0" w:color="auto"/>
      </w:divBdr>
    </w:div>
    <w:div w:id="1095707986">
      <w:bodyDiv w:val="1"/>
      <w:marLeft w:val="0"/>
      <w:marRight w:val="0"/>
      <w:marTop w:val="0"/>
      <w:marBottom w:val="0"/>
      <w:divBdr>
        <w:top w:val="none" w:sz="0" w:space="0" w:color="auto"/>
        <w:left w:val="none" w:sz="0" w:space="0" w:color="auto"/>
        <w:bottom w:val="none" w:sz="0" w:space="0" w:color="auto"/>
        <w:right w:val="none" w:sz="0" w:space="0" w:color="auto"/>
      </w:divBdr>
    </w:div>
    <w:div w:id="1096631060">
      <w:bodyDiv w:val="1"/>
      <w:marLeft w:val="0"/>
      <w:marRight w:val="0"/>
      <w:marTop w:val="0"/>
      <w:marBottom w:val="0"/>
      <w:divBdr>
        <w:top w:val="none" w:sz="0" w:space="0" w:color="auto"/>
        <w:left w:val="none" w:sz="0" w:space="0" w:color="auto"/>
        <w:bottom w:val="none" w:sz="0" w:space="0" w:color="auto"/>
        <w:right w:val="none" w:sz="0" w:space="0" w:color="auto"/>
      </w:divBdr>
      <w:divsChild>
        <w:div w:id="1549565289">
          <w:marLeft w:val="0"/>
          <w:marRight w:val="0"/>
          <w:marTop w:val="100"/>
          <w:marBottom w:val="100"/>
          <w:divBdr>
            <w:top w:val="none" w:sz="0" w:space="0" w:color="auto"/>
            <w:left w:val="none" w:sz="0" w:space="0" w:color="auto"/>
            <w:bottom w:val="none" w:sz="0" w:space="0" w:color="auto"/>
            <w:right w:val="none" w:sz="0" w:space="0" w:color="auto"/>
          </w:divBdr>
          <w:divsChild>
            <w:div w:id="1727754550">
              <w:marLeft w:val="0"/>
              <w:marRight w:val="0"/>
              <w:marTop w:val="0"/>
              <w:marBottom w:val="0"/>
              <w:divBdr>
                <w:top w:val="single" w:sz="6" w:space="4" w:color="DCDCDC"/>
                <w:left w:val="single" w:sz="6" w:space="4" w:color="DCDCDC"/>
                <w:bottom w:val="single" w:sz="6" w:space="0" w:color="DCDCDC"/>
                <w:right w:val="single" w:sz="6" w:space="4" w:color="DCDCDC"/>
              </w:divBdr>
              <w:divsChild>
                <w:div w:id="1352494097">
                  <w:marLeft w:val="0"/>
                  <w:marRight w:val="0"/>
                  <w:marTop w:val="0"/>
                  <w:marBottom w:val="0"/>
                  <w:divBdr>
                    <w:top w:val="none" w:sz="0" w:space="0" w:color="auto"/>
                    <w:left w:val="none" w:sz="0" w:space="0" w:color="auto"/>
                    <w:bottom w:val="none" w:sz="0" w:space="0" w:color="auto"/>
                    <w:right w:val="none" w:sz="0" w:space="0" w:color="auto"/>
                  </w:divBdr>
                  <w:divsChild>
                    <w:div w:id="1250045490">
                      <w:marLeft w:val="0"/>
                      <w:marRight w:val="0"/>
                      <w:marTop w:val="0"/>
                      <w:marBottom w:val="0"/>
                      <w:divBdr>
                        <w:top w:val="none" w:sz="0" w:space="0" w:color="auto"/>
                        <w:left w:val="none" w:sz="0" w:space="0" w:color="auto"/>
                        <w:bottom w:val="none" w:sz="0" w:space="0" w:color="auto"/>
                        <w:right w:val="none" w:sz="0" w:space="0" w:color="auto"/>
                      </w:divBdr>
                      <w:divsChild>
                        <w:div w:id="1785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248006">
      <w:bodyDiv w:val="1"/>
      <w:marLeft w:val="0"/>
      <w:marRight w:val="0"/>
      <w:marTop w:val="0"/>
      <w:marBottom w:val="0"/>
      <w:divBdr>
        <w:top w:val="none" w:sz="0" w:space="0" w:color="auto"/>
        <w:left w:val="none" w:sz="0" w:space="0" w:color="auto"/>
        <w:bottom w:val="none" w:sz="0" w:space="0" w:color="auto"/>
        <w:right w:val="none" w:sz="0" w:space="0" w:color="auto"/>
      </w:divBdr>
    </w:div>
    <w:div w:id="1176190968">
      <w:bodyDiv w:val="1"/>
      <w:marLeft w:val="0"/>
      <w:marRight w:val="0"/>
      <w:marTop w:val="0"/>
      <w:marBottom w:val="0"/>
      <w:divBdr>
        <w:top w:val="none" w:sz="0" w:space="0" w:color="auto"/>
        <w:left w:val="none" w:sz="0" w:space="0" w:color="auto"/>
        <w:bottom w:val="none" w:sz="0" w:space="0" w:color="auto"/>
        <w:right w:val="none" w:sz="0" w:space="0" w:color="auto"/>
      </w:divBdr>
    </w:div>
    <w:div w:id="1257131074">
      <w:bodyDiv w:val="1"/>
      <w:marLeft w:val="0"/>
      <w:marRight w:val="0"/>
      <w:marTop w:val="0"/>
      <w:marBottom w:val="0"/>
      <w:divBdr>
        <w:top w:val="none" w:sz="0" w:space="0" w:color="auto"/>
        <w:left w:val="none" w:sz="0" w:space="0" w:color="auto"/>
        <w:bottom w:val="none" w:sz="0" w:space="0" w:color="auto"/>
        <w:right w:val="none" w:sz="0" w:space="0" w:color="auto"/>
      </w:divBdr>
    </w:div>
    <w:div w:id="1361475472">
      <w:bodyDiv w:val="1"/>
      <w:marLeft w:val="0"/>
      <w:marRight w:val="0"/>
      <w:marTop w:val="0"/>
      <w:marBottom w:val="0"/>
      <w:divBdr>
        <w:top w:val="none" w:sz="0" w:space="0" w:color="auto"/>
        <w:left w:val="none" w:sz="0" w:space="0" w:color="auto"/>
        <w:bottom w:val="none" w:sz="0" w:space="0" w:color="auto"/>
        <w:right w:val="none" w:sz="0" w:space="0" w:color="auto"/>
      </w:divBdr>
    </w:div>
    <w:div w:id="1366523627">
      <w:bodyDiv w:val="1"/>
      <w:marLeft w:val="0"/>
      <w:marRight w:val="0"/>
      <w:marTop w:val="0"/>
      <w:marBottom w:val="0"/>
      <w:divBdr>
        <w:top w:val="none" w:sz="0" w:space="0" w:color="auto"/>
        <w:left w:val="none" w:sz="0" w:space="0" w:color="auto"/>
        <w:bottom w:val="none" w:sz="0" w:space="0" w:color="auto"/>
        <w:right w:val="none" w:sz="0" w:space="0" w:color="auto"/>
      </w:divBdr>
    </w:div>
    <w:div w:id="1502963083">
      <w:bodyDiv w:val="1"/>
      <w:marLeft w:val="0"/>
      <w:marRight w:val="0"/>
      <w:marTop w:val="0"/>
      <w:marBottom w:val="0"/>
      <w:divBdr>
        <w:top w:val="none" w:sz="0" w:space="0" w:color="auto"/>
        <w:left w:val="none" w:sz="0" w:space="0" w:color="auto"/>
        <w:bottom w:val="none" w:sz="0" w:space="0" w:color="auto"/>
        <w:right w:val="none" w:sz="0" w:space="0" w:color="auto"/>
      </w:divBdr>
    </w:div>
    <w:div w:id="1564484910">
      <w:bodyDiv w:val="1"/>
      <w:marLeft w:val="0"/>
      <w:marRight w:val="0"/>
      <w:marTop w:val="0"/>
      <w:marBottom w:val="0"/>
      <w:divBdr>
        <w:top w:val="none" w:sz="0" w:space="0" w:color="auto"/>
        <w:left w:val="none" w:sz="0" w:space="0" w:color="auto"/>
        <w:bottom w:val="none" w:sz="0" w:space="0" w:color="auto"/>
        <w:right w:val="none" w:sz="0" w:space="0" w:color="auto"/>
      </w:divBdr>
    </w:div>
    <w:div w:id="1820414979">
      <w:bodyDiv w:val="1"/>
      <w:marLeft w:val="0"/>
      <w:marRight w:val="0"/>
      <w:marTop w:val="0"/>
      <w:marBottom w:val="0"/>
      <w:divBdr>
        <w:top w:val="none" w:sz="0" w:space="0" w:color="auto"/>
        <w:left w:val="none" w:sz="0" w:space="0" w:color="auto"/>
        <w:bottom w:val="none" w:sz="0" w:space="0" w:color="auto"/>
        <w:right w:val="none" w:sz="0" w:space="0" w:color="auto"/>
      </w:divBdr>
    </w:div>
    <w:div w:id="1878463951">
      <w:bodyDiv w:val="1"/>
      <w:marLeft w:val="0"/>
      <w:marRight w:val="0"/>
      <w:marTop w:val="0"/>
      <w:marBottom w:val="0"/>
      <w:divBdr>
        <w:top w:val="none" w:sz="0" w:space="0" w:color="auto"/>
        <w:left w:val="none" w:sz="0" w:space="0" w:color="auto"/>
        <w:bottom w:val="none" w:sz="0" w:space="0" w:color="auto"/>
        <w:right w:val="none" w:sz="0" w:space="0" w:color="auto"/>
      </w:divBdr>
      <w:divsChild>
        <w:div w:id="457182772">
          <w:marLeft w:val="0"/>
          <w:marRight w:val="0"/>
          <w:marTop w:val="100"/>
          <w:marBottom w:val="100"/>
          <w:divBdr>
            <w:top w:val="none" w:sz="0" w:space="0" w:color="auto"/>
            <w:left w:val="none" w:sz="0" w:space="0" w:color="auto"/>
            <w:bottom w:val="none" w:sz="0" w:space="0" w:color="auto"/>
            <w:right w:val="none" w:sz="0" w:space="0" w:color="auto"/>
          </w:divBdr>
          <w:divsChild>
            <w:div w:id="1460801931">
              <w:marLeft w:val="0"/>
              <w:marRight w:val="0"/>
              <w:marTop w:val="0"/>
              <w:marBottom w:val="0"/>
              <w:divBdr>
                <w:top w:val="single" w:sz="6" w:space="4" w:color="DCDCDC"/>
                <w:left w:val="single" w:sz="6" w:space="4" w:color="DCDCDC"/>
                <w:bottom w:val="single" w:sz="6" w:space="0" w:color="DCDCDC"/>
                <w:right w:val="single" w:sz="6" w:space="4" w:color="DCDCDC"/>
              </w:divBdr>
              <w:divsChild>
                <w:div w:id="244152798">
                  <w:marLeft w:val="0"/>
                  <w:marRight w:val="0"/>
                  <w:marTop w:val="0"/>
                  <w:marBottom w:val="0"/>
                  <w:divBdr>
                    <w:top w:val="none" w:sz="0" w:space="0" w:color="auto"/>
                    <w:left w:val="none" w:sz="0" w:space="0" w:color="auto"/>
                    <w:bottom w:val="none" w:sz="0" w:space="0" w:color="auto"/>
                    <w:right w:val="none" w:sz="0" w:space="0" w:color="auto"/>
                  </w:divBdr>
                  <w:divsChild>
                    <w:div w:id="481578997">
                      <w:marLeft w:val="0"/>
                      <w:marRight w:val="0"/>
                      <w:marTop w:val="0"/>
                      <w:marBottom w:val="0"/>
                      <w:divBdr>
                        <w:top w:val="none" w:sz="0" w:space="0" w:color="auto"/>
                        <w:left w:val="none" w:sz="0" w:space="0" w:color="auto"/>
                        <w:bottom w:val="none" w:sz="0" w:space="0" w:color="auto"/>
                        <w:right w:val="none" w:sz="0" w:space="0" w:color="auto"/>
                      </w:divBdr>
                      <w:divsChild>
                        <w:div w:id="6976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093">
      <w:bodyDiv w:val="1"/>
      <w:marLeft w:val="0"/>
      <w:marRight w:val="0"/>
      <w:marTop w:val="0"/>
      <w:marBottom w:val="0"/>
      <w:divBdr>
        <w:top w:val="none" w:sz="0" w:space="0" w:color="auto"/>
        <w:left w:val="none" w:sz="0" w:space="0" w:color="auto"/>
        <w:bottom w:val="none" w:sz="0" w:space="0" w:color="auto"/>
        <w:right w:val="none" w:sz="0" w:space="0" w:color="auto"/>
      </w:divBdr>
    </w:div>
    <w:div w:id="1938172127">
      <w:bodyDiv w:val="1"/>
      <w:marLeft w:val="0"/>
      <w:marRight w:val="0"/>
      <w:marTop w:val="0"/>
      <w:marBottom w:val="0"/>
      <w:divBdr>
        <w:top w:val="none" w:sz="0" w:space="0" w:color="auto"/>
        <w:left w:val="none" w:sz="0" w:space="0" w:color="auto"/>
        <w:bottom w:val="none" w:sz="0" w:space="0" w:color="auto"/>
        <w:right w:val="none" w:sz="0" w:space="0" w:color="auto"/>
      </w:divBdr>
    </w:div>
    <w:div w:id="2123529062">
      <w:bodyDiv w:val="1"/>
      <w:marLeft w:val="0"/>
      <w:marRight w:val="0"/>
      <w:marTop w:val="0"/>
      <w:marBottom w:val="0"/>
      <w:divBdr>
        <w:top w:val="none" w:sz="0" w:space="0" w:color="auto"/>
        <w:left w:val="none" w:sz="0" w:space="0" w:color="auto"/>
        <w:bottom w:val="none" w:sz="0" w:space="0" w:color="auto"/>
        <w:right w:val="none" w:sz="0" w:space="0" w:color="auto"/>
      </w:divBdr>
      <w:divsChild>
        <w:div w:id="3090254">
          <w:marLeft w:val="0"/>
          <w:marRight w:val="0"/>
          <w:marTop w:val="100"/>
          <w:marBottom w:val="100"/>
          <w:divBdr>
            <w:top w:val="none" w:sz="0" w:space="0" w:color="auto"/>
            <w:left w:val="none" w:sz="0" w:space="0" w:color="auto"/>
            <w:bottom w:val="none" w:sz="0" w:space="0" w:color="auto"/>
            <w:right w:val="none" w:sz="0" w:space="0" w:color="auto"/>
          </w:divBdr>
          <w:divsChild>
            <w:div w:id="517817886">
              <w:marLeft w:val="0"/>
              <w:marRight w:val="0"/>
              <w:marTop w:val="0"/>
              <w:marBottom w:val="0"/>
              <w:divBdr>
                <w:top w:val="single" w:sz="6" w:space="4" w:color="DCDCDC"/>
                <w:left w:val="single" w:sz="6" w:space="4" w:color="DCDCDC"/>
                <w:bottom w:val="single" w:sz="6" w:space="0" w:color="DCDCDC"/>
                <w:right w:val="single" w:sz="6" w:space="4" w:color="DCDCDC"/>
              </w:divBdr>
              <w:divsChild>
                <w:div w:id="1317802099">
                  <w:marLeft w:val="0"/>
                  <w:marRight w:val="0"/>
                  <w:marTop w:val="0"/>
                  <w:marBottom w:val="0"/>
                  <w:divBdr>
                    <w:top w:val="none" w:sz="0" w:space="0" w:color="auto"/>
                    <w:left w:val="none" w:sz="0" w:space="0" w:color="auto"/>
                    <w:bottom w:val="none" w:sz="0" w:space="0" w:color="auto"/>
                    <w:right w:val="none" w:sz="0" w:space="0" w:color="auto"/>
                  </w:divBdr>
                  <w:divsChild>
                    <w:div w:id="656491590">
                      <w:marLeft w:val="0"/>
                      <w:marRight w:val="0"/>
                      <w:marTop w:val="0"/>
                      <w:marBottom w:val="0"/>
                      <w:divBdr>
                        <w:top w:val="none" w:sz="0" w:space="0" w:color="auto"/>
                        <w:left w:val="none" w:sz="0" w:space="0" w:color="auto"/>
                        <w:bottom w:val="none" w:sz="0" w:space="0" w:color="auto"/>
                        <w:right w:val="none" w:sz="0" w:space="0" w:color="auto"/>
                      </w:divBdr>
                      <w:divsChild>
                        <w:div w:id="6984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2349</Words>
  <Characters>1340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Євгеній Васильович Медведенко</dc:creator>
  <cp:lastModifiedBy>Пророк Любов Йосипівна</cp:lastModifiedBy>
  <cp:revision>4</cp:revision>
  <cp:lastPrinted>2017-08-16T05:32:00Z</cp:lastPrinted>
  <dcterms:created xsi:type="dcterms:W3CDTF">2019-02-08T07:29:00Z</dcterms:created>
  <dcterms:modified xsi:type="dcterms:W3CDTF">2019-02-08T07:29:00Z</dcterms:modified>
</cp:coreProperties>
</file>